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835"/>
        <w:gridCol w:w="2515"/>
        <w:tblGridChange w:id="0">
          <w:tblGrid>
            <w:gridCol w:w="6835"/>
            <w:gridCol w:w="2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TUNTUTAN PELBAGAI</w:t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438275" cy="552450"/>
                  <wp:effectExtent b="0" l="0" r="0" t="0"/>
                  <wp:docPr descr="logo_uitm" id="2" name="image1.jpg"/>
                  <a:graphic>
                    <a:graphicData uri="http://schemas.openxmlformats.org/drawingml/2006/picture">
                      <pic:pic>
                        <pic:nvPicPr>
                          <pic:cNvPr descr="logo_uitm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Bahagian Penyelidikan &amp; Inovasi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Aras 9, Bangunan Akademik, Fakulti Perubatan UiTM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47000 Sg. Buloh, Selangor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Tel   : 03-6126 7025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after="120" w:before="12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PENYERAHAN DOKUMEN TUNTUTAN PELBAGAI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1"/>
        <w:gridCol w:w="2416"/>
        <w:gridCol w:w="4673"/>
        <w:tblGridChange w:id="0">
          <w:tblGrid>
            <w:gridCol w:w="2261"/>
            <w:gridCol w:w="2416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Tajuk Projek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ageBreakBefore w:val="0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Ketua Projek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Kod Projek Bendahari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ageBreakBefore w:val="0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Fail Geran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pageBreakBefore w:val="0"/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Jumlah Tuntutan (RM) 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 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Senarai Dokumen yang perlu dikemukakan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(Sila tandakan </w:t>
      </w:r>
      <w:r w:rsidDel="00000000" w:rsidR="00000000" w:rsidRPr="00000000">
        <w:rPr>
          <w:rFonts w:ascii="Symbol" w:cs="Symbol" w:eastAsia="Symbol" w:hAnsi="Symbol"/>
          <w:b w:val="1"/>
          <w:sz w:val="20"/>
          <w:szCs w:val="20"/>
          <w:rtl w:val="0"/>
        </w:rPr>
        <w:t xml:space="preserve">√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pada ruang yang berkenaan)</w:t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"/>
        <w:gridCol w:w="6713"/>
        <w:gridCol w:w="1310"/>
        <w:gridCol w:w="962"/>
        <w:tblGridChange w:id="0">
          <w:tblGrid>
            <w:gridCol w:w="483"/>
            <w:gridCol w:w="6713"/>
            <w:gridCol w:w="1310"/>
            <w:gridCol w:w="9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60" w:before="6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Bil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Perkara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Penyelidik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RMU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60" w:before="6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after="60" w:before="6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Resit-resit perbelanjaan asal yang telah disahkan oleh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Ketua Projek / Timbalan Dekan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spacing w:after="60" w:before="6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after="60" w:before="6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after="60" w:before="6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after="60" w:before="6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Pengesahan Ketua PTJ bagi resit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pembelian aset atau inventori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rujuk Para 11.5 Pekeliling Bendahari Bil. 4 Tahun 2012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60" w:before="6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after="60" w:before="6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50" w:hanging="360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Tuntutan resit tidak melebihi RM1000 dan RM500 untuk 1 item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450" w:hanging="360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Perbelanjaan mestilah berkaitan dengan penyelidikan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after="12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Tuntutan dibayar kepada: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*Salinan MyKad / Pasport dan Penyata Bank (Kali Pertama / Bukan Staf)</w:t>
      </w:r>
      <w:r w:rsidDel="00000000" w:rsidR="00000000" w:rsidRPr="00000000">
        <w:rPr>
          <w:rtl w:val="0"/>
        </w:rPr>
      </w:r>
    </w:p>
    <w:tbl>
      <w:tblPr>
        <w:tblStyle w:val="Table4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3724"/>
        <w:gridCol w:w="1923"/>
        <w:gridCol w:w="2633"/>
        <w:tblGridChange w:id="0">
          <w:tblGrid>
            <w:gridCol w:w="1188"/>
            <w:gridCol w:w="3724"/>
            <w:gridCol w:w="1923"/>
            <w:gridCol w:w="26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Staf / No. MyKad/ Pasport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Telefon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Jumlah Pembayaran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Akaun Bank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Nama Bank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Disediakan (Penyelidik) </w:t>
      </w:r>
    </w:p>
    <w:p w:rsidR="00000000" w:rsidDel="00000000" w:rsidP="00000000" w:rsidRDefault="00000000" w:rsidRPr="00000000" w14:paraId="0000003C">
      <w:pPr>
        <w:pageBreakBefore w:val="0"/>
        <w:spacing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</w:t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72"/>
        <w:gridCol w:w="3788"/>
        <w:tblGridChange w:id="0">
          <w:tblGrid>
            <w:gridCol w:w="5572"/>
            <w:gridCol w:w="3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spacing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Nama :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spacing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Pekerja</w:t>
              <w:tab/>
              <w:t xml:space="preserve">   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spacing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Tarikh :</w:t>
              <w:tab/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Telefon Bimbit :</w:t>
            </w:r>
          </w:p>
          <w:p w:rsidR="00000000" w:rsidDel="00000000" w:rsidP="00000000" w:rsidRDefault="00000000" w:rsidRPr="00000000" w14:paraId="00000042">
            <w:pPr>
              <w:pageBreakBefore w:val="0"/>
              <w:spacing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Untuk Kegunaan Pejabat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tbl>
      <w:tblPr>
        <w:tblStyle w:val="Table6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400"/>
        <w:tblGridChange w:id="0">
          <w:tblGrid>
            <w:gridCol w:w="4248"/>
            <w:gridCol w:w="5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Disemak :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(Tandatangan &amp; Cop)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Disahkan :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(Tandatangan &amp; Cop)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Penyelidik adalah bertanggungjawab memastikan borang dan dokumen adalah lengkap untuk mengelakkan kelewatan dalam pemprosesan tuntutan.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firstLine="36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Tarikh dikemaskini : Februari 2020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360" w:top="45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ymbo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UiTM/FPR/TP/V12020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*"/>
      <w:lvlJc w:val="left"/>
      <w:pPr>
        <w:ind w:left="11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9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300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3E30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aliases w:val="Char"/>
    <w:basedOn w:val="Normal"/>
    <w:link w:val="HeaderChar"/>
    <w:unhideWhenUsed w:val="1"/>
    <w:rsid w:val="003E30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aliases w:val="Char Char"/>
    <w:basedOn w:val="DefaultParagraphFont"/>
    <w:link w:val="Header"/>
    <w:rsid w:val="003E3000"/>
  </w:style>
  <w:style w:type="paragraph" w:styleId="Footer">
    <w:name w:val="footer"/>
    <w:basedOn w:val="Normal"/>
    <w:link w:val="FooterChar"/>
    <w:uiPriority w:val="99"/>
    <w:unhideWhenUsed w:val="1"/>
    <w:rsid w:val="003E30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300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YsLOZquZwWZRlANmpekQsH86g==">AMUW2mV+PZiRFqKoWct47geyNLISPBd5kw8i3oBBE/AN/2hRseDcMyGzB4kw4ydVnsLu6raZb45qenFUUARTMYh9zuxO2Ly5CQoK891/6Z7ODXAE/+v0RmuNZ7pyp8QnBcS2p67qqPJV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2020-02-10T02:45:00Z</dcterms:created>
  <dc:creator>UiTM Staff</dc:creator>
</cp:coreProperties>
</file>