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2376805</wp:posOffset>
            </wp:positionH>
            <wp:positionV relativeFrom="paragraph">
              <wp:posOffset>-196849</wp:posOffset>
            </wp:positionV>
            <wp:extent cx="785495" cy="98996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989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POSTGRADUATE AND PROFESSIONAL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FACULTY OF MEDICINE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UNIVERSITI TEKNOLOGI MARA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TEL : 03-6126 7499 / 7494 / 7568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FAX : 03-6126 7483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b w:val="0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vertAlign w:val="baseline"/>
          <w:rtl w:val="0"/>
        </w:rPr>
        <w:t xml:space="preserve">CHECKLIST FOR CONVERSION FROM MSc TO PhD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Request for conversion should be 10-12 months after registration as Masters student</w:t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4680"/>
        <w:gridCol w:w="1620"/>
        <w:gridCol w:w="1908"/>
        <w:tblGridChange w:id="0">
          <w:tblGrid>
            <w:gridCol w:w="648"/>
            <w:gridCol w:w="4680"/>
            <w:gridCol w:w="1620"/>
            <w:gridCol w:w="190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Please Tick (x/√)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Remarks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Application for Conversion from Master to PhD form – IPSis website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b w:val="1"/>
                <w:i w:val="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PhD Proposal : An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extended research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report of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10,000 words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that meets the scope of a PhD degree comprising of: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vertAlign w:val="baseline"/>
                <w:rtl w:val="0"/>
              </w:rPr>
              <w:t xml:space="preserve">problem statement, rational of the research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vertAlign w:val="baseline"/>
                <w:rtl w:val="0"/>
              </w:rPr>
              <w:t xml:space="preserve">significance, research objectives, scope and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rtl w:val="0"/>
              </w:rPr>
              <w:t xml:space="preserve">methodology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vertAlign w:val="baseline"/>
                <w:rtl w:val="0"/>
              </w:rPr>
              <w:t xml:space="preserve">of the research,  output of the research achieved and additional scope of the Doctoral Degree.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Proposal Report (MSc)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 student must have completed at least 90% of the Master  Degree objectives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 student must have presented or accepted for presentation the research findings at any conferences (local or international conference)(List with attachment) OR</w:t>
            </w:r>
          </w:p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Have submitted at least one article to a referred journal or its equivalent (e.g.  book chapter) based on research done during candidacy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Nomination of internal and external assessor for PhD proposal presentation. Attach: Curriculum Vitae (CV) and Summary CV</w:t>
            </w:r>
          </w:p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Criteria for Assessor:</w:t>
            </w:r>
          </w:p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i. Academic staff with title of Associate Professor or Professor</w:t>
            </w:r>
          </w:p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ii. One of the panels must be with the title of  Professor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u w:val="single"/>
                <w:rtl w:val="0"/>
              </w:rPr>
              <w:t xml:space="preserve">6.1. Internal</w:t>
            </w:r>
          </w:p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 At least PhD holder</w:t>
            </w:r>
          </w:p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u w:val="single"/>
                <w:rtl w:val="0"/>
              </w:rPr>
              <w:t xml:space="preserve">6.2 External</w:t>
            </w:r>
          </w:p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 In relevant fields</w:t>
            </w:r>
          </w:p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 Has at least graduated (as Main SV) 1 PhD</w:t>
            </w:r>
          </w:p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student</w:t>
            </w:r>
          </w:p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 At least an Associate Professor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Supporting letter from the main supervisor to Head of Centre for Graduate Studies, FPR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Submit the completed application to:</w:t>
      </w:r>
    </w:p>
    <w:p w:rsidR="00000000" w:rsidDel="00000000" w:rsidP="00000000" w:rsidRDefault="00000000" w:rsidRPr="00000000" w14:paraId="0000003D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  <w:t xml:space="preserve">Postgraduate &amp; Professional Training</w:t>
        <w:tab/>
        <w:tab/>
        <w:t xml:space="preserve">Tel : 03-61267499/7484</w:t>
      </w:r>
    </w:p>
    <w:p w:rsidR="00000000" w:rsidDel="00000000" w:rsidP="00000000" w:rsidRDefault="00000000" w:rsidRPr="00000000" w14:paraId="0000003F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  <w:t xml:space="preserve">Faculty of Medicine, UiTM</w:t>
      </w:r>
    </w:p>
    <w:p w:rsidR="00000000" w:rsidDel="00000000" w:rsidP="00000000" w:rsidRDefault="00000000" w:rsidRPr="00000000" w14:paraId="00000040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  <w:t xml:space="preserve">Level 4, Academic Building</w:t>
      </w:r>
    </w:p>
    <w:p w:rsidR="00000000" w:rsidDel="00000000" w:rsidP="00000000" w:rsidRDefault="00000000" w:rsidRPr="00000000" w14:paraId="00000041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  <w:t xml:space="preserve">47000 Sg. Buloh Selangor</w:t>
      </w:r>
    </w:p>
    <w:p w:rsidR="00000000" w:rsidDel="00000000" w:rsidP="00000000" w:rsidRDefault="00000000" w:rsidRPr="00000000" w14:paraId="00000042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7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5pNUvbVOsPIjLQMFCHE3abqj5A==">AMUW2mVlduSt0BILa3TELX1GfCuTSnq4hsZihfMW/lerTedgD376MIXebyY8bCBQ4ClZyqUGdii1b3f6q2oUBTlk6HJ6RCS/efZFsgexLVjvBgRZq4uOdrU=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2020-09-02T03:16:00Z</dcterms:created>
  <dc:creator>uitm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1758145018</vt:i4>
  </property>
</Properties>
</file>